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7781" w14:textId="53ECBBA5" w:rsidR="00715F55" w:rsidRDefault="00715F55" w:rsidP="00715F55">
      <w:r w:rsidRPr="00C35276">
        <w:rPr>
          <w:b/>
          <w:bCs/>
        </w:rPr>
        <w:t>„OPENCALL24 – Der offene Call im Rahmen der Architekturtage“</w:t>
      </w:r>
      <w:r>
        <w:br/>
      </w:r>
      <w:r w:rsidRPr="00C35276">
        <w:t xml:space="preserve">ISBN 978-3-9505816-0-7, erste Auflage, Wien, April 2025, DIN A5, Hochformat, 220 Seiten, 42 Beiträge, herausgegeben vom </w:t>
      </w:r>
      <w:r w:rsidRPr="00715F55">
        <w:t>Verein Architekturtage.</w:t>
      </w:r>
    </w:p>
    <w:p w14:paraId="3EED19FE" w14:textId="30176D92" w:rsidR="00205AD2" w:rsidRDefault="00715F55">
      <w:r>
        <w:t>„</w:t>
      </w:r>
      <w:r w:rsidRPr="00C35276">
        <w:t xml:space="preserve">Geht’s noch? Planen und </w:t>
      </w:r>
      <w:proofErr w:type="spellStart"/>
      <w:r w:rsidRPr="00C35276">
        <w:t>Bauen</w:t>
      </w:r>
      <w:proofErr w:type="spellEnd"/>
      <w:r w:rsidRPr="00C35276">
        <w:t xml:space="preserve"> für eine Gesellschaft im Umbruch</w:t>
      </w:r>
      <w:r>
        <w:t>“</w:t>
      </w:r>
      <w:r w:rsidRPr="00C35276">
        <w:t xml:space="preserve"> – unter diesem Motto versammelten die Architekturtage 2024 eine Vielzahl an Stimmen, Ideen und Perspektiven. Diese Anthologie präsentiert eine Auswahl der zahlreichen Einsendungen des OPENCALL24 der Architekturtage 2024: Texte, Thesen, Entwürfe, Fotoserien, Gedichte und künstlerische Interventionen im öffentlichen Raum. Sie alle eint die Auseinandersetzung mit der Baukultur in Zeiten des Wandels. Welche Architektur brauchen wir für die Zukunft? Wie kann Planen und Bauen gesellschaftliche Transformation begleiten? Die versammelten Beiträge setzen Impulse, führen den Diskurs weiter – und eröffnen neue Perspektiven für die Architekturtage 2026.</w:t>
      </w:r>
    </w:p>
    <w:p w14:paraId="3D563BC4" w14:textId="7805C5D7" w:rsidR="00715F55" w:rsidRDefault="00715F55">
      <w:r w:rsidRPr="00715F55">
        <w:t xml:space="preserve">Mit Beiträgen von: Atelier A.T.M.O., Barbara Fontana (dtflr.com), David </w:t>
      </w:r>
      <w:proofErr w:type="spellStart"/>
      <w:r w:rsidRPr="00715F55">
        <w:t>Kienpointner</w:t>
      </w:r>
      <w:proofErr w:type="spellEnd"/>
      <w:r w:rsidRPr="00715F55">
        <w:t xml:space="preserve">, Elena </w:t>
      </w:r>
      <w:proofErr w:type="spellStart"/>
      <w:r w:rsidRPr="00715F55">
        <w:t>Willroider</w:t>
      </w:r>
      <w:proofErr w:type="spellEnd"/>
      <w:r w:rsidRPr="00715F55">
        <w:t xml:space="preserve">, Fabian Steinberger, FLAB#001, Florian </w:t>
      </w:r>
      <w:proofErr w:type="spellStart"/>
      <w:r w:rsidRPr="00715F55">
        <w:t>Rizek</w:t>
      </w:r>
      <w:proofErr w:type="spellEnd"/>
      <w:r w:rsidRPr="00715F55">
        <w:t xml:space="preserve">, </w:t>
      </w:r>
      <w:proofErr w:type="spellStart"/>
      <w:r w:rsidRPr="00715F55">
        <w:t>gaupenraub</w:t>
      </w:r>
      <w:proofErr w:type="spellEnd"/>
      <w:r w:rsidRPr="00715F55">
        <w:t xml:space="preserve">+/-, GBL TU Wien, Georg Riesenhuber, Hagen </w:t>
      </w:r>
      <w:proofErr w:type="spellStart"/>
      <w:r w:rsidRPr="00715F55">
        <w:t>Klennert</w:t>
      </w:r>
      <w:proofErr w:type="spellEnd"/>
      <w:r w:rsidRPr="00715F55">
        <w:t xml:space="preserve">, Hanna Meves, </w:t>
      </w:r>
      <w:proofErr w:type="spellStart"/>
      <w:r w:rsidRPr="00715F55">
        <w:t>interna</w:t>
      </w:r>
      <w:proofErr w:type="spellEnd"/>
      <w:r w:rsidRPr="00715F55">
        <w:t xml:space="preserve">, Jonas </w:t>
      </w:r>
      <w:proofErr w:type="spellStart"/>
      <w:r w:rsidRPr="00715F55">
        <w:t>Höschl</w:t>
      </w:r>
      <w:proofErr w:type="spellEnd"/>
      <w:r w:rsidRPr="00715F55">
        <w:t xml:space="preserve">, Jos/Klemmer, Julia </w:t>
      </w:r>
      <w:proofErr w:type="spellStart"/>
      <w:r w:rsidRPr="00715F55">
        <w:t>Rückeis</w:t>
      </w:r>
      <w:proofErr w:type="spellEnd"/>
      <w:r w:rsidRPr="00715F55">
        <w:t xml:space="preserve">, Klaus Ransmayr, Lea </w:t>
      </w:r>
      <w:proofErr w:type="spellStart"/>
      <w:r w:rsidRPr="00715F55">
        <w:t>Plibersek</w:t>
      </w:r>
      <w:proofErr w:type="spellEnd"/>
      <w:r w:rsidRPr="00715F55">
        <w:t xml:space="preserve">, Lore Stangl, Luis </w:t>
      </w:r>
      <w:proofErr w:type="spellStart"/>
      <w:r w:rsidRPr="00715F55">
        <w:t>Druschke</w:t>
      </w:r>
      <w:proofErr w:type="spellEnd"/>
      <w:r w:rsidRPr="00715F55">
        <w:t xml:space="preserve">, LVA Das Einfamilienhaus, Mariella </w:t>
      </w:r>
      <w:proofErr w:type="spellStart"/>
      <w:r w:rsidRPr="00715F55">
        <w:t>Kerndle</w:t>
      </w:r>
      <w:proofErr w:type="spellEnd"/>
      <w:r w:rsidRPr="00715F55">
        <w:t xml:space="preserve">, Mihael </w:t>
      </w:r>
      <w:proofErr w:type="spellStart"/>
      <w:r w:rsidRPr="00715F55">
        <w:t>Vecchiet</w:t>
      </w:r>
      <w:proofErr w:type="spellEnd"/>
      <w:r w:rsidRPr="00715F55">
        <w:t xml:space="preserve">, Mila </w:t>
      </w:r>
      <w:proofErr w:type="spellStart"/>
      <w:r w:rsidRPr="00715F55">
        <w:t>Bubliy</w:t>
      </w:r>
      <w:proofErr w:type="spellEnd"/>
      <w:r w:rsidRPr="00715F55">
        <w:t xml:space="preserve">, Milan </w:t>
      </w:r>
      <w:proofErr w:type="spellStart"/>
      <w:r w:rsidRPr="00715F55">
        <w:t>Mijalkovic</w:t>
      </w:r>
      <w:proofErr w:type="spellEnd"/>
      <w:r w:rsidRPr="00715F55">
        <w:t xml:space="preserve">, Panzer/ Ludwig-Dinkel/Spieß, </w:t>
      </w:r>
      <w:proofErr w:type="spellStart"/>
      <w:r w:rsidRPr="00715F55">
        <w:t>passathon</w:t>
      </w:r>
      <w:proofErr w:type="spellEnd"/>
      <w:r w:rsidRPr="00715F55">
        <w:t xml:space="preserve"> – </w:t>
      </w:r>
      <w:proofErr w:type="spellStart"/>
      <w:r w:rsidRPr="00715F55">
        <w:t>aap.archi-tekten</w:t>
      </w:r>
      <w:proofErr w:type="spellEnd"/>
      <w:r w:rsidRPr="00715F55">
        <w:t xml:space="preserve">, Patrick Seidl, Paul </w:t>
      </w:r>
      <w:proofErr w:type="spellStart"/>
      <w:r w:rsidRPr="00715F55">
        <w:t>Sebesta</w:t>
      </w:r>
      <w:proofErr w:type="spellEnd"/>
      <w:r w:rsidRPr="00715F55">
        <w:t xml:space="preserve">, Paul </w:t>
      </w:r>
      <w:proofErr w:type="spellStart"/>
      <w:r w:rsidRPr="00715F55">
        <w:t>Wiersbinski</w:t>
      </w:r>
      <w:proofErr w:type="spellEnd"/>
      <w:r w:rsidRPr="00715F55">
        <w:t xml:space="preserve">, </w:t>
      </w:r>
      <w:proofErr w:type="spellStart"/>
      <w:r w:rsidRPr="00715F55">
        <w:t>Poëtz</w:t>
      </w:r>
      <w:proofErr w:type="spellEnd"/>
      <w:r w:rsidRPr="00715F55">
        <w:t xml:space="preserve">/Klos, PROJEKT, Raum und Information (NDU), Ricarda Kohler, Sarah Maxl, Sasha Amaya, </w:t>
      </w:r>
      <w:proofErr w:type="spellStart"/>
      <w:r w:rsidRPr="00715F55">
        <w:t>scam</w:t>
      </w:r>
      <w:proofErr w:type="spellEnd"/>
      <w:r w:rsidRPr="00715F55">
        <w:t xml:space="preserve"> kollektiv, Theres-Antonia Bock-Ortner, Vali Köllner-</w:t>
      </w:r>
      <w:proofErr w:type="spellStart"/>
      <w:r w:rsidRPr="00715F55">
        <w:t>Potmesil</w:t>
      </w:r>
      <w:proofErr w:type="spellEnd"/>
      <w:r w:rsidRPr="00715F55">
        <w:t xml:space="preserve">, Vanessa </w:t>
      </w:r>
      <w:proofErr w:type="spellStart"/>
      <w:r w:rsidRPr="00715F55">
        <w:t>Cardui</w:t>
      </w:r>
      <w:proofErr w:type="spellEnd"/>
      <w:r w:rsidRPr="00715F55">
        <w:t xml:space="preserve">, Wolfgang Novak, WUP </w:t>
      </w:r>
      <w:proofErr w:type="spellStart"/>
      <w:r w:rsidRPr="00715F55">
        <w:t>architektur</w:t>
      </w:r>
      <w:proofErr w:type="spellEnd"/>
      <w:r w:rsidRPr="00715F55">
        <w:t xml:space="preserve"> / </w:t>
      </w:r>
      <w:proofErr w:type="spellStart"/>
      <w:r w:rsidRPr="00715F55">
        <w:t>g.o.y.a</w:t>
      </w:r>
      <w:proofErr w:type="spellEnd"/>
      <w:r w:rsidRPr="00715F55">
        <w:t xml:space="preserve"> ZT</w:t>
      </w:r>
    </w:p>
    <w:p w14:paraId="5BFEFB64" w14:textId="43E105E5" w:rsidR="00715F55" w:rsidRDefault="00715F55" w:rsidP="00715F55">
      <w:r w:rsidRPr="00715F55">
        <w:t xml:space="preserve">Kostenlos erhältlich in allen Häusern der Architektur </w:t>
      </w:r>
      <w:r w:rsidR="00593496">
        <w:t>in den Bundesländern</w:t>
      </w:r>
      <w:r w:rsidRPr="00715F55">
        <w:t>, bei sämtlichen ZT-Länderkammern, der ZT-Bundeskammer sowie bei der Architekturstiftung Österreich.</w:t>
      </w:r>
      <w:r w:rsidRPr="00715F55">
        <w:br/>
        <w:t xml:space="preserve">Wenn Sie ein Exemplar möchten, schreiben Sie einfach eine E-Mail an: </w:t>
      </w:r>
      <w:r w:rsidRPr="00715F55">
        <w:rPr>
          <w:u w:val="single"/>
        </w:rPr>
        <w:t>publikation@architekturstiftung.at</w:t>
      </w:r>
    </w:p>
    <w:p w14:paraId="510C5E8F" w14:textId="42C5AA72" w:rsidR="00715F55" w:rsidRPr="00715F55" w:rsidRDefault="00715F55" w:rsidP="00715F55">
      <w:r w:rsidRPr="00715F55">
        <w:t>Verein Architekturtage</w:t>
      </w:r>
      <w:r w:rsidRPr="00715F55">
        <w:br/>
        <w:t>Karlsgasse 9/II</w:t>
      </w:r>
      <w:r w:rsidRPr="00715F55">
        <w:br/>
        <w:t>1040 Wien</w:t>
      </w:r>
      <w:r w:rsidRPr="00715F55">
        <w:br/>
        <w:t>T: +43 1 505 58 07</w:t>
      </w:r>
      <w:r w:rsidRPr="00715F55">
        <w:br/>
      </w:r>
      <w:r w:rsidRPr="00715F55">
        <w:rPr>
          <w:u w:val="single"/>
        </w:rPr>
        <w:t>office@architekturtage.at</w:t>
      </w:r>
      <w:r w:rsidRPr="00715F55">
        <w:rPr>
          <w:u w:val="single"/>
        </w:rPr>
        <w:br/>
        <w:t>www.architekturtage.at</w:t>
      </w:r>
      <w:r>
        <w:br/>
      </w:r>
      <w:r>
        <w:br/>
        <w:t xml:space="preserve">Architekturtage/Verein Architekturtage eine Projektpartnerschaft der </w:t>
      </w:r>
      <w:r w:rsidRPr="00715F55">
        <w:rPr>
          <w:b/>
          <w:bCs/>
        </w:rPr>
        <w:t xml:space="preserve">Bundeskammer der </w:t>
      </w:r>
      <w:proofErr w:type="spellStart"/>
      <w:r w:rsidRPr="00715F55">
        <w:rPr>
          <w:b/>
          <w:bCs/>
        </w:rPr>
        <w:t>Ziviltechniker:innen</w:t>
      </w:r>
      <w:proofErr w:type="spellEnd"/>
      <w:r w:rsidRPr="00715F55">
        <w:rPr>
          <w:b/>
          <w:bCs/>
        </w:rPr>
        <w:t xml:space="preserve"> </w:t>
      </w:r>
      <w:r w:rsidR="00E60E15">
        <w:rPr>
          <w:b/>
          <w:bCs/>
        </w:rPr>
        <w:t xml:space="preserve">| </w:t>
      </w:r>
      <w:proofErr w:type="spellStart"/>
      <w:r w:rsidR="00175C4E">
        <w:rPr>
          <w:b/>
          <w:bCs/>
        </w:rPr>
        <w:t>A</w:t>
      </w:r>
      <w:r w:rsidRPr="00715F55">
        <w:rPr>
          <w:b/>
          <w:bCs/>
        </w:rPr>
        <w:t>rch+</w:t>
      </w:r>
      <w:r w:rsidR="00175C4E">
        <w:rPr>
          <w:b/>
          <w:bCs/>
        </w:rPr>
        <w:t>I</w:t>
      </w:r>
      <w:r w:rsidRPr="00715F55">
        <w:rPr>
          <w:b/>
          <w:bCs/>
        </w:rPr>
        <w:t>ng</w:t>
      </w:r>
      <w:proofErr w:type="spellEnd"/>
      <w:r w:rsidRPr="00715F55">
        <w:rPr>
          <w:b/>
          <w:bCs/>
        </w:rPr>
        <w:t xml:space="preserve"> </w:t>
      </w:r>
      <w:r>
        <w:t xml:space="preserve">und der </w:t>
      </w:r>
      <w:r w:rsidRPr="00715F55">
        <w:rPr>
          <w:b/>
          <w:bCs/>
        </w:rPr>
        <w:t>Architekturstiftung Österreich</w:t>
      </w:r>
    </w:p>
    <w:sectPr w:rsidR="00715F55" w:rsidRPr="00715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2B"/>
    <w:rsid w:val="00052BAB"/>
    <w:rsid w:val="000A272B"/>
    <w:rsid w:val="00175C4E"/>
    <w:rsid w:val="00205AD2"/>
    <w:rsid w:val="002726B8"/>
    <w:rsid w:val="00593496"/>
    <w:rsid w:val="00715F55"/>
    <w:rsid w:val="00CE35D6"/>
    <w:rsid w:val="00D26173"/>
    <w:rsid w:val="00E60E15"/>
    <w:rsid w:val="00E63911"/>
    <w:rsid w:val="00F20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6E9E"/>
  <w15:chartTrackingRefBased/>
  <w15:docId w15:val="{90DB9C96-36A1-49E1-8031-21F082ED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5F55"/>
  </w:style>
  <w:style w:type="paragraph" w:styleId="berschrift1">
    <w:name w:val="heading 1"/>
    <w:basedOn w:val="Standard"/>
    <w:next w:val="Standard"/>
    <w:link w:val="berschrift1Zchn"/>
    <w:uiPriority w:val="9"/>
    <w:qFormat/>
    <w:rsid w:val="000A27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A27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A272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A272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A272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A27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27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27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27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272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A272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A272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A272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A272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A27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27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27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272B"/>
    <w:rPr>
      <w:rFonts w:eastAsiaTheme="majorEastAsia" w:cstheme="majorBidi"/>
      <w:color w:val="272727" w:themeColor="text1" w:themeTint="D8"/>
    </w:rPr>
  </w:style>
  <w:style w:type="paragraph" w:styleId="Titel">
    <w:name w:val="Title"/>
    <w:basedOn w:val="Standard"/>
    <w:next w:val="Standard"/>
    <w:link w:val="TitelZchn"/>
    <w:uiPriority w:val="10"/>
    <w:qFormat/>
    <w:rsid w:val="000A2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7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27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27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27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A272B"/>
    <w:rPr>
      <w:i/>
      <w:iCs/>
      <w:color w:val="404040" w:themeColor="text1" w:themeTint="BF"/>
    </w:rPr>
  </w:style>
  <w:style w:type="paragraph" w:styleId="Listenabsatz">
    <w:name w:val="List Paragraph"/>
    <w:basedOn w:val="Standard"/>
    <w:uiPriority w:val="34"/>
    <w:qFormat/>
    <w:rsid w:val="000A272B"/>
    <w:pPr>
      <w:ind w:left="720"/>
      <w:contextualSpacing/>
    </w:pPr>
  </w:style>
  <w:style w:type="character" w:styleId="IntensiveHervorhebung">
    <w:name w:val="Intense Emphasis"/>
    <w:basedOn w:val="Absatz-Standardschriftart"/>
    <w:uiPriority w:val="21"/>
    <w:qFormat/>
    <w:rsid w:val="000A272B"/>
    <w:rPr>
      <w:i/>
      <w:iCs/>
      <w:color w:val="2F5496" w:themeColor="accent1" w:themeShade="BF"/>
    </w:rPr>
  </w:style>
  <w:style w:type="paragraph" w:styleId="IntensivesZitat">
    <w:name w:val="Intense Quote"/>
    <w:basedOn w:val="Standard"/>
    <w:next w:val="Standard"/>
    <w:link w:val="IntensivesZitatZchn"/>
    <w:uiPriority w:val="30"/>
    <w:qFormat/>
    <w:rsid w:val="000A2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A272B"/>
    <w:rPr>
      <w:i/>
      <w:iCs/>
      <w:color w:val="2F5496" w:themeColor="accent1" w:themeShade="BF"/>
    </w:rPr>
  </w:style>
  <w:style w:type="character" w:styleId="IntensiverVerweis">
    <w:name w:val="Intense Reference"/>
    <w:basedOn w:val="Absatz-Standardschriftart"/>
    <w:uiPriority w:val="32"/>
    <w:qFormat/>
    <w:rsid w:val="000A272B"/>
    <w:rPr>
      <w:b/>
      <w:bCs/>
      <w:smallCaps/>
      <w:color w:val="2F5496" w:themeColor="accent1" w:themeShade="BF"/>
      <w:spacing w:val="5"/>
    </w:rPr>
  </w:style>
  <w:style w:type="character" w:styleId="Hyperlink">
    <w:name w:val="Hyperlink"/>
    <w:basedOn w:val="Absatz-Standardschriftart"/>
    <w:uiPriority w:val="99"/>
    <w:unhideWhenUsed/>
    <w:rsid w:val="00715F55"/>
    <w:rPr>
      <w:color w:val="0563C1" w:themeColor="hyperlink"/>
      <w:u w:val="single"/>
    </w:rPr>
  </w:style>
  <w:style w:type="character" w:styleId="NichtaufgelsteErwhnung">
    <w:name w:val="Unresolved Mention"/>
    <w:basedOn w:val="Absatz-Standardschriftart"/>
    <w:uiPriority w:val="99"/>
    <w:semiHidden/>
    <w:unhideWhenUsed/>
    <w:rsid w:val="0071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1920</Characters>
  <Application>Microsoft Office Word</Application>
  <DocSecurity>0</DocSecurity>
  <Lines>16</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Josef-Matthias Printschler</dc:creator>
  <cp:keywords/>
  <dc:description/>
  <cp:lastModifiedBy>Josef-Matthias Printschler</cp:lastModifiedBy>
  <cp:revision>6</cp:revision>
  <dcterms:created xsi:type="dcterms:W3CDTF">2025-04-22T13:53:00Z</dcterms:created>
  <dcterms:modified xsi:type="dcterms:W3CDTF">2025-04-24T11:52:00Z</dcterms:modified>
</cp:coreProperties>
</file>